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3232785" distL="0" distR="0" simplePos="0" relativeHeight="125829378" behindDoc="0" locked="0" layoutInCell="1" allowOverlap="1">
                <wp:simplePos x="0" y="0"/>
                <wp:positionH relativeFrom="page">
                  <wp:posOffset>4939030</wp:posOffset>
                </wp:positionH>
                <wp:positionV relativeFrom="paragraph">
                  <wp:posOffset>0</wp:posOffset>
                </wp:positionV>
                <wp:extent cx="1310640" cy="38989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0640" cy="3898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УТВЕРЖДАЮ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474" w:val="left"/>
                              </w:tabs>
                              <w:bidi w:val="0"/>
                              <w:spacing w:before="0" w:after="0" w:line="233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Г енерал</w:t>
                              <w:tab/>
                              <w:t>ир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8.89999999999998pt;margin-top:0;width:103.2pt;height:30.699999999999999pt;z-index:-125829375;mso-wrap-distance-left:0;mso-wrap-distance-right:0;mso-wrap-distance-bottom:254.5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6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УТВЕРЖДАЮ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74" w:val="left"/>
                        </w:tabs>
                        <w:bidi w:val="0"/>
                        <w:spacing w:before="0" w:after="0" w:line="233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Г енерал</w:t>
                        <w:tab/>
                        <w:t>ир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82880" distB="2019300" distL="0" distR="0" simplePos="0" relativeHeight="125829380" behindDoc="0" locked="0" layoutInCell="1" allowOverlap="1">
            <wp:simplePos x="0" y="0"/>
            <wp:positionH relativeFrom="page">
              <wp:posOffset>4869180</wp:posOffset>
            </wp:positionH>
            <wp:positionV relativeFrom="paragraph">
              <wp:posOffset>182880</wp:posOffset>
            </wp:positionV>
            <wp:extent cx="1810385" cy="1420495"/>
            <wp:wrapTopAndBottom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810385" cy="14204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5692140</wp:posOffset>
                </wp:positionH>
                <wp:positionV relativeFrom="paragraph">
                  <wp:posOffset>1029970</wp:posOffset>
                </wp:positionV>
                <wp:extent cx="338455" cy="14033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845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u-RU" w:eastAsia="ru-RU" w:bidi="ru-RU"/>
                              </w:rPr>
                              <w:t>ТвОр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vertAlign w:val="superscript"/>
                                <w:lang w:val="ru-RU" w:eastAsia="ru-RU" w:bidi="ru-RU"/>
                              </w:rPr>
                              <w:t>чС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48.19999999999999pt;margin-top:81.099999999999994pt;width:26.649999999999999pt;height:11.0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ru-RU" w:eastAsia="ru-RU" w:bidi="ru-RU"/>
                        </w:rPr>
                        <w:t>ТвОр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vertAlign w:val="superscript"/>
                          <w:lang w:val="ru-RU" w:eastAsia="ru-RU" w:bidi="ru-RU"/>
                        </w:rPr>
                        <w:t>чС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Правила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92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осуществления внутреннего контроля соответствия обработки защищаемой</w:t>
        <w:br/>
        <w:t>информации, в т.ч. персональных данных, требованиям безопасности на объекте</w:t>
        <w:br/>
        <w:t>информатизации - «Информационная система персональных данных Общества с</w:t>
        <w:br/>
        <w:t>Ограниченной Ответственностью «Центр развитие образование становление</w:t>
        <w:br/>
        <w:t>творчество» для подключения к защищенной сети передачи данных № 3608»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2023</w:t>
      </w:r>
    </w:p>
    <w:sectPr>
      <w:footnotePr>
        <w:pos w:val="pageBottom"/>
        <w:numFmt w:val="decimal"/>
        <w:numRestart w:val="continuous"/>
      </w:footnotePr>
      <w:pgSz w:w="11900" w:h="16840"/>
      <w:pgMar w:top="1280" w:left="1773" w:right="651" w:bottom="1007" w:header="852" w:footer="579" w:gutter="0"/>
      <w:pgNumType w:start="13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3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7">
    <w:name w:val="Подпись к картинке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Основной текст (3)"/>
    <w:basedOn w:val="Normal"/>
    <w:link w:val="CharStyle3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6">
    <w:name w:val="Подпись к картинке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